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02.11.2012 N 11111</w:t>
              <w:br/>
              <w:t xml:space="preserve">(ред. от 10.07.2023)</w:t>
              <w:br/>
              <w:t xml:space="preserve">"О мерах социальной поддержки отдельных категорий граждан при проезде на городском общественном пассажирском транспорте"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ноября 2012 г. N 11111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СОЦИАЛЬНОЙ ПОДДЕРЖКИ ОТДЕЛЬНЫХ КАТЕГОРИЙ ГРАЖДАН ПРИ</w:t>
      </w:r>
    </w:p>
    <w:p>
      <w:pPr>
        <w:pStyle w:val="2"/>
        <w:jc w:val="center"/>
      </w:pPr>
      <w:r>
        <w:rPr>
          <w:sz w:val="20"/>
        </w:rPr>
        <w:t xml:space="preserve">ПРОЕЗДЕ НА ГОРОДСКОМ ОБЩЕСТВЕННОМ ПАССАЖИРСКОМ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18.06.2014 </w:t>
            </w:r>
            <w:hyperlink w:history="0" r:id="rId7" w:tooltip="Постановление мэрии города Новосибирска от 18.06.2014 N 5084 &quot;О внесении изменения в Перечень категорий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к постановлению мэрии города Новосибирска от 02.11.2012 N 11111&quot; {КонсультантПлюс}">
              <w:r>
                <w:rPr>
                  <w:sz w:val="20"/>
                  <w:color w:val="0000ff"/>
                </w:rPr>
                <w:t xml:space="preserve">N 5084</w:t>
              </w:r>
            </w:hyperlink>
            <w:r>
              <w:rPr>
                <w:sz w:val="20"/>
                <w:color w:val="392c69"/>
              </w:rPr>
              <w:t xml:space="preserve">, от 21.09.2015 </w:t>
            </w:r>
            <w:hyperlink w:history="0" r:id="rId8" w:tooltip="Постановление мэрии города Новосибирска от 21.09.2015 N 5816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5816</w:t>
              </w:r>
            </w:hyperlink>
            <w:r>
              <w:rPr>
                <w:sz w:val="20"/>
                <w:color w:val="392c69"/>
              </w:rPr>
              <w:t xml:space="preserve">, от 06.09.2016 </w:t>
            </w:r>
            <w:hyperlink w:history="0" r:id="rId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4020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11.12.2017 </w:t>
            </w:r>
            <w:hyperlink w:history="0" r:id="rId10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5510</w:t>
              </w:r>
            </w:hyperlink>
            <w:r>
              <w:rPr>
                <w:sz w:val="20"/>
                <w:color w:val="392c69"/>
              </w:rPr>
              <w:t xml:space="preserve">, от 27.12.2018 </w:t>
            </w:r>
            <w:hyperlink w:history="0" r:id="rId11" w:tooltip="Постановление мэрии города Новосибирска от 27.12.2018 N 4729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4729</w:t>
              </w:r>
            </w:hyperlink>
            <w:r>
              <w:rPr>
                <w:sz w:val="20"/>
                <w:color w:val="392c69"/>
              </w:rPr>
              <w:t xml:space="preserve">, от 10.07.2023 </w:t>
            </w:r>
            <w:hyperlink w:history="0" r:id="rId12" w:tooltip="Постановление мэрии города Новосибирска от 10.07.2023 N 3535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3535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предоставления мер социальной поддержки отдельным категориям граждан при проезде на городском общественном пассажирском транспорте, в соответствии с Федеральным </w:t>
      </w:r>
      <w:hyperlink w:history="0" r:id="rId13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w:history="0" r:id="rId14" w:tooltip="Устав города Новосибирска (принят решением городского Совета Новосибирска от 27.06.2007 N 616) (ред. от 04.12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11.12.2017 N 5510)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ежемесячная денежная выплата при оплате проезда в городском общественном пассажирском транспорте предоставляется: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отдельным категориям граждан согласно </w:t>
      </w:r>
      <w:hyperlink w:history="0" w:anchor="P57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категорий граждан, проживающих в городе Новосибирске, имеющих право на ежемесячную денежную выплату при оплате проезда в городском общественном транспорте (приложение), при условии неполучения ими мер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 - в размере стоимости месячного единого социального проездного билета, стоимости месячной активации электронного носителя информации "Карта жителя Новосибирской области" и стоимости месячной активации микропроцессорной пластиковой карты "Социальная карта", установленной постановлением Правительства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27.12.2018 </w:t>
      </w:r>
      <w:hyperlink w:history="0" r:id="rId16" w:tooltip="Постановление мэрии города Новосибирска от 27.12.2018 N 4729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4729</w:t>
        </w:r>
      </w:hyperlink>
      <w:r>
        <w:rPr>
          <w:sz w:val="20"/>
        </w:rPr>
        <w:t xml:space="preserve">, от 10.07.2023 </w:t>
      </w:r>
      <w:hyperlink w:history="0" r:id="rId17" w:tooltip="Постановление мэрии города Новосибирска от 10.07.2023 N 3535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3535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учащимся специальных (коррекционных) школ из малообеспеченных семей на период учебного года - в двукратном размере стоимости месячного единого социального проездного билета, стоимости месячной активации электронного носителя информации "Карта жителя Новосибирской области" и стоимости месячной активации микропроцессорной пластиковой карты "Социальная карта", установленной постановлением Правительства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11.12.2017 </w:t>
      </w:r>
      <w:hyperlink w:history="0" r:id="rId18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5510</w:t>
        </w:r>
      </w:hyperlink>
      <w:r>
        <w:rPr>
          <w:sz w:val="20"/>
        </w:rPr>
        <w:t xml:space="preserve">, от 10.07.2023 </w:t>
      </w:r>
      <w:hyperlink w:history="0" r:id="rId19" w:tooltip="Постановление мэрии города Новосибирска от 10.07.2023 N 3535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3535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ежемесячной денежной выплаты подлежит индексации с учетом увеличения стоимости месячного единого социального проездного билета, стоимости месячной активации электронного носителя информации "Карта жителя Новосибирской области" и стоимости месячной активации микропроцессорной пластиковой карты "Социальная карта".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мэрии города Новосибирска от 10.07.2023 N 3535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10.07.2023 N 3535)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по социальной политике мэрии города Новосибирска обеспечить своевременное назначение и выплату ежемесячных денежных выплат категориям граждан, установленным </w:t>
      </w:r>
      <w:hyperlink w:history="0" w:anchor="P16" w:tooltip="отдельным категориям граждан согласно перечню категорий граждан, проживающих в городе Новосибирске, имеющих право на ежемесячную денежную выплату при оплате проезда в городском общественном транспорте (приложение), при условии неполучения ими мер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 - в размере стоимости месячного единого социального проездного билета, стоимости месячной активации электронно...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 настоящего постановления, в соответствии с </w:t>
      </w:r>
      <w:hyperlink w:history="0" r:id="rId21" w:tooltip="Постановление мэрии города Новосибирска от 25.06.2012 N 6095 (ред. от 13.09.2017) &quot;Об утверждении Порядка назначения и выплаты ежемесячной денежной выплаты отдельным категориям граждан, проживающих в городе Новосибирске&quot; (с изм. и доп., вступающими в силу с 01.01.202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назначения и выплаты ежемесячной денежной выплаты отдельным категориям граждан, проживающих в городе Новосибирске, утвержденным постановлением мэрии города Новосибирска от 25.06.2012 N 6095.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образования мэрии города Новосибирска: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Обеспечить формирование и ведение списков учащихся специальных (коррекционных) школ из малообеспеченных семей, нуждающихся в предоставлении мер социальной поддержки при оплате проезда на городском общественном пассажирском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Ежемесячно согласовывать списки учащихся специальных (коррекционных) школ из малообеспеченных семей с отделами социальной поддержки населения администраций районов (округа по районам) города Новосибирска и управлением социальной поддержки населения мэрии города Новосибирска.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мэрии города Новосибирска от 21.09.2015 N 5816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21.09.2015 N 5816)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Обеспечить назначение и выплату ежемесячных денежных выплат учащимся специальных (коррекционных) школ из малообеспеченных семей путем ежемесячного пополнения в безналичной форме бесконтактных микропроцессорных пластиковых карт "Карта Школьника".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Департаменту финансов и налоговой политики мэрии города Новосибирска осуществлять финансовое обеспечение расходов в соответствии с заявками главных распорядителей бюджетных средств: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департамента по социальной политике мэрии города Новосибирска - в пределах лимитов бюджетных ассигнований, предусмотренных муниципальной </w:t>
      </w:r>
      <w:hyperlink w:history="0" r:id="rId25" w:tooltip="Постановление мэрии города Новосибирска от 20.10.2020 N 3152 (ред. от 25.12.2023) &quot;О муниципальной программе &quot;Социальная поддержка населения города Новосибирска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"Социальная поддержка населения города Новосибирска", утвержденной постановлением мэрии города Новосибирска от 20.10.2020 N 3152;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21.09.2015 </w:t>
      </w:r>
      <w:hyperlink w:history="0" r:id="rId26" w:tooltip="Постановление мэрии города Новосибирска от 21.09.2015 N 5816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5816</w:t>
        </w:r>
      </w:hyperlink>
      <w:r>
        <w:rPr>
          <w:sz w:val="20"/>
        </w:rPr>
        <w:t xml:space="preserve">, от 11.12.2017 </w:t>
      </w:r>
      <w:hyperlink w:history="0" r:id="rId27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5510</w:t>
        </w:r>
      </w:hyperlink>
      <w:r>
        <w:rPr>
          <w:sz w:val="20"/>
        </w:rPr>
        <w:t xml:space="preserve">, от 10.07.2023 </w:t>
      </w:r>
      <w:hyperlink w:history="0" r:id="rId28" w:tooltip="Постановление мэрии города Новосибирска от 10.07.2023 N 3535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3535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департамента образования мэрии города Новосибирска - в пределах утвержденных лимитов бюджетных обязательств.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30" w:tooltip="Постановление мэра города Новосибирска от 16.12.2004 N 1418 (ред. от 07.05.2010) &quot;О мерах социальной поддержки отдельных категорий граждан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мэра от 16.12.2004 N 1418 "О мерах социальной поддержки отдельных категорий граждан города Новосибирска";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мэра города Новосибирска от 19.12.2005 N 1446 &quot;О внесении изменений в Постановление мэра от 16.12.2004 N 1418 &quot;О мерах социальной поддержки отдельных категорий граждан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мэра от 19.12.2005 N 1446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>
      <w:pPr>
        <w:pStyle w:val="0"/>
        <w:spacing w:before="200" w:line-rule="auto"/>
        <w:ind w:firstLine="540"/>
        <w:jc w:val="both"/>
      </w:pPr>
      <w:hyperlink w:history="0" r:id="rId32" w:tooltip="Постановление мэра города Новосибирска от 15.01.2007 N 5-а &quot;О внесении изменений в Постановление мэра от 16.12.2004 N 1418 &quot;О мерах социальной поддержки отдельных категорий граждан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мэра от 15.01.2007 N 5-а "О внесении изменений в постановление мэра от 16.12.2004 N 1418 "О мерах социальной поддержки отдельных категорий граждан города Новосибирска";</w:t>
      </w:r>
    </w:p>
    <w:p>
      <w:pPr>
        <w:pStyle w:val="0"/>
        <w:spacing w:before="200" w:line-rule="auto"/>
        <w:ind w:firstLine="540"/>
        <w:jc w:val="both"/>
      </w:pPr>
      <w:hyperlink w:history="0" r:id="rId33" w:tooltip="Постановление мэрии города Новосибирска от 07.05.2010 N 131 &quot;О внесении изменений в постановление мэра от 16.12.2004 N 1418 &quot;О мерах социальной поддержки отдельных категорий граждан города Новосибирс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07.05.2010 N 131 "О внесении изменений в постановление мэра от 16.12.2004 N 1418 "О мерах социальной поддержки отдельных категорий граждан города Новосибирска".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11.12.2017 N 5510)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постановления возложить на заместителя мэра города Новосибирска Шварцкоппа В.А.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06.09.2016 </w:t>
      </w:r>
      <w:hyperlink w:history="0" r:id="rId3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, от 11.12.2017 </w:t>
      </w:r>
      <w:hyperlink w:history="0" r:id="rId36" w:tooltip="Постановление мэрии города Новосибирска от 11.12.2017 N 551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N 5510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02.11.2012 N 11111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" w:name="P57"/>
    <w:bookmarkEnd w:id="5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КАТЕГОРИЙ ГРАЖДАН, ПРОЖИВАЮЩИХ В ГОРОДЕ НОВОСИБИРСКЕ,</w:t>
      </w:r>
    </w:p>
    <w:p>
      <w:pPr>
        <w:pStyle w:val="2"/>
        <w:jc w:val="center"/>
      </w:pPr>
      <w:r>
        <w:rPr>
          <w:sz w:val="20"/>
        </w:rPr>
        <w:t xml:space="preserve">ИМЕЮЩИХ ПРАВО НА ЕЖЕМЕСЯЧНУЮ ДЕНЕЖНУЮ ВЫПЛАТУ ПРИ ОПЛАТЕ</w:t>
      </w:r>
    </w:p>
    <w:p>
      <w:pPr>
        <w:pStyle w:val="2"/>
        <w:jc w:val="center"/>
      </w:pPr>
      <w:r>
        <w:rPr>
          <w:sz w:val="20"/>
        </w:rPr>
        <w:t xml:space="preserve">ПРОЕЗДА В ГОРОДСКОМ ОБЩЕСТВЕННОМ ПАССАЖИРСКОМ ТРАНСПОРТЕ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21.09.2015 </w:t>
            </w:r>
            <w:hyperlink w:history="0" r:id="rId37" w:tooltip="Постановление мэрии города Новосибирска от 21.09.2015 N 5816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5816</w:t>
              </w:r>
            </w:hyperlink>
            <w:r>
              <w:rPr>
                <w:sz w:val="20"/>
                <w:color w:val="392c69"/>
              </w:rPr>
              <w:t xml:space="preserve">, от 27.12.2018 </w:t>
            </w:r>
            <w:hyperlink w:history="0" r:id="rId38" w:tooltip="Постановление мэрии города Новосибирска от 27.12.2018 N 4729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      <w:r>
                <w:rPr>
                  <w:sz w:val="20"/>
                  <w:color w:val="0000ff"/>
                </w:rPr>
                <w:t xml:space="preserve">N 4729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Граждане, достигшие возраста 55 лет для женщин и 60 лет для мужчин.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9" w:tooltip="Постановление мэрии города Новосибирска от 27.12.2018 N 4729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27.12.2018 N 4729)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Пенсионеры, получающие страховую пенсию по старости, назначенную ранее достижения возраста, установленного </w:t>
      </w:r>
      <w:hyperlink w:history="0" r:id="rId40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28.12.2013 N 400-ФЗ "О страховых пенсиях" (далее - Федеральный закон о страховых пенсиях):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50 лет и женщины по достижении возраста 45 лет, если они проработали соответственно не менее 10 и 7 лет 6 месяцев на подземных работах, на работах с вредными условиями труда и в горячих цехах и имеют страховой стаж соответственно не менее 20 и 15 лет (</w:t>
      </w:r>
      <w:hyperlink w:history="0" r:id="rId41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1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(</w:t>
      </w:r>
      <w:hyperlink w:history="0" r:id="rId42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2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по достижении возраста 50 лет, если они проработали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не менее 15 лет и имеют страховой стаж не менее 20 лет (</w:t>
      </w:r>
      <w:hyperlink w:history="0" r:id="rId43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3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по достижении возраста 50 лет, если они проработали не менее 20 лет в текстильной промышленности на работах с повышенной интенсивностью и тяжестью (</w:t>
      </w:r>
      <w:hyperlink w:history="0" r:id="rId44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4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 локомотивных бригад и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качестве водителей грузовых автомобилей непосредственно в технологическом процессе на шахтах, разрезах, в рудниках или рудных карьерах на вывозе угля, сланца, руды, породы и имеют страховой стаж соответственно не менее 25 и 20 лет (</w:t>
      </w:r>
      <w:hyperlink w:history="0" r:id="rId45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5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экспедициях, партиях, отрядах, на участках и в бригадах непосредственно на полевых геолого-разведочных, поисковых, топографо-геодезических, геофизических, гидрографических, гидрологических, лесоустроительных и изыскательских работах и имеют страховой стаж соответственно не менее 25 и 20 лет (</w:t>
      </w:r>
      <w:hyperlink w:history="0" r:id="rId46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6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качестве рабочих, мастеров (в том числе старших) непосредственно на лесозаготовках и лесосплаве, включая обслуживание механизмов и оборудования, и имеют страховой стаж соответственно не менее 25 и 20 лет (</w:t>
      </w:r>
      <w:hyperlink w:history="0" r:id="rId47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7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20 и 15 лет в качестве механизаторов (докеров-механизаторов) комплексных бригад на погрузочно-разгрузочных работах в портах и имеют страховой стаж соответственно не менее 25 и 20 лет (</w:t>
      </w:r>
      <w:hyperlink w:history="0" r:id="rId48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8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соответственно не менее 12 лет 6 месяцев и 10 лет в плавсоставе на судах морского, речного флота и флота рыбной промышленности (за исключением портовых судов, постоянно работающих в акватории порта, служебно-вспомогательных и разъездных судов, судов пригородного и внутригородского сообщения) и имеют страховой стаж соответственно не менее 25 и 20 лет (</w:t>
      </w:r>
      <w:hyperlink w:history="0" r:id="rId49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9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мужчины по достижении возраста 55 лет и женщины по достижении возраста 50 лет, если они проработали в качестве водителей автобусов, троллейбусов, трамваев на регулярных городских пассажирских маршрутах соответственно не менее 20 и 15 лет и имеют страховой стаж соответственно не менее 25 и 20 лет (</w:t>
      </w:r>
      <w:hyperlink w:history="0" r:id="rId50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10 части 1 статьи 30</w:t>
        </w:r>
      </w:hyperlink>
      <w:r>
        <w:rPr>
          <w:sz w:val="20"/>
        </w:rPr>
        <w:t xml:space="preserve"> Федерального закона о страховых пенсиях);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женщины, родившие пять и более детей и воспитавшие их до достижения ими возраста 8 лет, по достижении возраста 50 лет, если они имеют страховой стаж не менее 15 лет; один из родителей инвалидов с детства, воспитавший их до достижения ими возраста 8 лет: мужчины по достижении возраста 55 лет, женщины по достижении возраста 50 лет, если они имеют страховой стаж соответственно не менее 20 и 15 лет; опекуны инвалидов с детства или лица, являвшиеся опекунами инвалидов с детства, воспитавшие их до достижения ими возраста 8 лет, если они имеют страховой стаж не менее 20 и 15 лет соответственно мужчины и женщины (</w:t>
      </w:r>
      <w:hyperlink w:history="0" r:id="rId51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 1 части 1 статьи 32</w:t>
        </w:r>
      </w:hyperlink>
      <w:r>
        <w:rPr>
          <w:sz w:val="20"/>
        </w:rPr>
        <w:t xml:space="preserve"> Федерального закона о страховых пенсиях).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Пенсионеры, получающие страховую пенсию по старости, назначенную досрочно в соответствии со </w:t>
      </w:r>
      <w:hyperlink w:history="0" r:id="rId52" w:tooltip="Закон РФ от 19.04.1991 N 1032-1 (ред. от 25.12.2023) &quot;О занятости населения в Российской Федерации&quot;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Закона Российской Федерации от 19.04.1991 N 1032-1 "О занятости населения в Российской Федерации" по основаниям, указанным в </w:t>
      </w:r>
      <w:hyperlink w:history="0" r:id="rId53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статье 8</w:t>
        </w:r>
      </w:hyperlink>
      <w:r>
        <w:rPr>
          <w:sz w:val="20"/>
        </w:rPr>
        <w:t xml:space="preserve">, </w:t>
      </w:r>
      <w:hyperlink w:history="0" r:id="rId54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r:id="rId55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10 части 1 статьи 30</w:t>
        </w:r>
      </w:hyperlink>
      <w:r>
        <w:rPr>
          <w:sz w:val="20"/>
        </w:rPr>
        <w:t xml:space="preserve">, </w:t>
      </w:r>
      <w:hyperlink w:history="0" r:id="rId56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пункте 1 части 1 статьи 32</w:t>
        </w:r>
      </w:hyperlink>
      <w:r>
        <w:rPr>
          <w:sz w:val="20"/>
        </w:rPr>
        <w:t xml:space="preserve"> Федерального закона о страховых пенсиях.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Дети, родившиеся после радиационного облучения одного из родителей.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02.11.2012 N 11111</w:t>
            <w:br/>
            <w:t>(ред. от 10.07.2023)</w:t>
            <w:br/>
            <w:t>"О мерах социальной поддержки отдельн...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5799&amp;dst=101053" TargetMode="External"/><Relationship Id="rId18" Type="http://schemas.openxmlformats.org/officeDocument/2006/relationships/hyperlink" Target="https://login.consultant.ru/link/?req=doc&amp;base=RLAW049&amp;n=105203&amp;dst=100008" TargetMode="External"/><Relationship Id="rId26" Type="http://schemas.openxmlformats.org/officeDocument/2006/relationships/hyperlink" Target="https://login.consultant.ru/link/?req=doc&amp;base=RLAW049&amp;n=83628&amp;dst=100007" TargetMode="External"/><Relationship Id="rId39" Type="http://schemas.openxmlformats.org/officeDocument/2006/relationships/hyperlink" Target="https://login.consultant.ru/link/?req=doc&amp;base=RLAW049&amp;n=115433&amp;dst=100008" TargetMode="External"/><Relationship Id="rId21" Type="http://schemas.openxmlformats.org/officeDocument/2006/relationships/hyperlink" Target="https://login.consultant.ru/link/?req=doc&amp;base=RLAW049&amp;n=137776&amp;dst=100011" TargetMode="External"/><Relationship Id="rId34" Type="http://schemas.openxmlformats.org/officeDocument/2006/relationships/hyperlink" Target="https://login.consultant.ru/link/?req=doc&amp;base=RLAW049&amp;n=105203&amp;dst=100010" TargetMode="External"/><Relationship Id="rId42" Type="http://schemas.openxmlformats.org/officeDocument/2006/relationships/hyperlink" Target="https://login.consultant.ru/link/?req=doc&amp;base=LAW&amp;n=448202&amp;dst=100406" TargetMode="External"/><Relationship Id="rId47" Type="http://schemas.openxmlformats.org/officeDocument/2006/relationships/hyperlink" Target="https://login.consultant.ru/link/?req=doc&amp;base=LAW&amp;n=448202&amp;dst=100411" TargetMode="External"/><Relationship Id="rId50" Type="http://schemas.openxmlformats.org/officeDocument/2006/relationships/hyperlink" Target="https://login.consultant.ru/link/?req=doc&amp;base=LAW&amp;n=448202&amp;dst=100414" TargetMode="External"/><Relationship Id="rId55" Type="http://schemas.openxmlformats.org/officeDocument/2006/relationships/hyperlink" Target="https://login.consultant.ru/link/?req=doc&amp;base=LAW&amp;n=448202&amp;dst=100414" TargetMode="External"/><Relationship Id="rId7" Type="http://schemas.openxmlformats.org/officeDocument/2006/relationships/hyperlink" Target="https://login.consultant.ru/link/?req=doc&amp;base=RLAW049&amp;n=72464&amp;dst=100005" TargetMode="External"/><Relationship Id="rId2" Type="http://schemas.openxmlformats.org/officeDocument/2006/relationships/image" Target="media/image1.png"/><Relationship Id="rId16" Type="http://schemas.openxmlformats.org/officeDocument/2006/relationships/hyperlink" Target="https://login.consultant.ru/link/?req=doc&amp;base=RLAW049&amp;n=115433&amp;dst=100006" TargetMode="External"/><Relationship Id="rId29" Type="http://schemas.openxmlformats.org/officeDocument/2006/relationships/hyperlink" Target="https://login.consultant.ru/link/?req=doc&amp;base=RLAW049&amp;n=92550&amp;dst=100008" TargetMode="External"/><Relationship Id="rId11" Type="http://schemas.openxmlformats.org/officeDocument/2006/relationships/hyperlink" Target="https://login.consultant.ru/link/?req=doc&amp;base=RLAW049&amp;n=115433&amp;dst=100005" TargetMode="External"/><Relationship Id="rId24" Type="http://schemas.openxmlformats.org/officeDocument/2006/relationships/hyperlink" Target="https://login.consultant.ru/link/?req=doc&amp;base=RLAW049&amp;n=83628&amp;dst=100006" TargetMode="External"/><Relationship Id="rId32" Type="http://schemas.openxmlformats.org/officeDocument/2006/relationships/hyperlink" Target="https://login.consultant.ru/link/?req=doc&amp;base=RLAW049&amp;n=23293" TargetMode="External"/><Relationship Id="rId37" Type="http://schemas.openxmlformats.org/officeDocument/2006/relationships/hyperlink" Target="https://login.consultant.ru/link/?req=doc&amp;base=RLAW049&amp;n=83628&amp;dst=100008" TargetMode="External"/><Relationship Id="rId40" Type="http://schemas.openxmlformats.org/officeDocument/2006/relationships/hyperlink" Target="https://login.consultant.ru/link/?req=doc&amp;base=LAW&amp;n=448202&amp;dst=100047" TargetMode="External"/><Relationship Id="rId45" Type="http://schemas.openxmlformats.org/officeDocument/2006/relationships/hyperlink" Target="https://login.consultant.ru/link/?req=doc&amp;base=LAW&amp;n=448202&amp;dst=100409" TargetMode="External"/><Relationship Id="rId53" Type="http://schemas.openxmlformats.org/officeDocument/2006/relationships/hyperlink" Target="https://login.consultant.ru/link/?req=doc&amp;base=LAW&amp;n=448202&amp;dst=100047" TargetMode="External"/><Relationship Id="rId58" Type="http://schemas.openxmlformats.org/officeDocument/2006/relationships/customXml" Target="../customXml/item2.xml"/><Relationship Id="rId5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49&amp;n=16384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92550&amp;dst=100005" TargetMode="External"/><Relationship Id="rId14" Type="http://schemas.openxmlformats.org/officeDocument/2006/relationships/hyperlink" Target="https://login.consultant.ru/link/?req=doc&amp;base=RLAW049&amp;n=168582&amp;dst=100862" TargetMode="External"/><Relationship Id="rId22" Type="http://schemas.openxmlformats.org/officeDocument/2006/relationships/hyperlink" Target="https://login.consultant.ru/link/?req=doc&amp;base=RLAW049&amp;n=92550&amp;dst=100006" TargetMode="External"/><Relationship Id="rId27" Type="http://schemas.openxmlformats.org/officeDocument/2006/relationships/hyperlink" Target="https://login.consultant.ru/link/?req=doc&amp;base=RLAW049&amp;n=105203&amp;dst=100009" TargetMode="External"/><Relationship Id="rId30" Type="http://schemas.openxmlformats.org/officeDocument/2006/relationships/hyperlink" Target="https://login.consultant.ru/link/?req=doc&amp;base=RLAW049&amp;n=38738" TargetMode="External"/><Relationship Id="rId35" Type="http://schemas.openxmlformats.org/officeDocument/2006/relationships/hyperlink" Target="https://login.consultant.ru/link/?req=doc&amp;base=RLAW049&amp;n=92550&amp;dst=100009" TargetMode="External"/><Relationship Id="rId43" Type="http://schemas.openxmlformats.org/officeDocument/2006/relationships/hyperlink" Target="https://login.consultant.ru/link/?req=doc&amp;base=LAW&amp;n=448202&amp;dst=100407" TargetMode="External"/><Relationship Id="rId48" Type="http://schemas.openxmlformats.org/officeDocument/2006/relationships/hyperlink" Target="https://login.consultant.ru/link/?req=doc&amp;base=LAW&amp;n=448202&amp;dst=100412" TargetMode="External"/><Relationship Id="rId56" Type="http://schemas.openxmlformats.org/officeDocument/2006/relationships/hyperlink" Target="https://login.consultant.ru/link/?req=doc&amp;base=LAW&amp;n=448202&amp;dst=100436" TargetMode="External"/><Relationship Id="rId8" Type="http://schemas.openxmlformats.org/officeDocument/2006/relationships/hyperlink" Target="https://login.consultant.ru/link/?req=doc&amp;base=RLAW049&amp;n=83628&amp;dst=100005" TargetMode="External"/><Relationship Id="rId51" Type="http://schemas.openxmlformats.org/officeDocument/2006/relationships/hyperlink" Target="https://login.consultant.ru/link/?req=doc&amp;base=LAW&amp;n=448202&amp;dst=100436" TargetMode="External"/><Relationship Id="rId3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49&amp;n=163847&amp;dst=100005" TargetMode="External"/><Relationship Id="rId17" Type="http://schemas.openxmlformats.org/officeDocument/2006/relationships/hyperlink" Target="https://login.consultant.ru/link/?req=doc&amp;base=RLAW049&amp;n=163847&amp;dst=100006" TargetMode="External"/><Relationship Id="rId25" Type="http://schemas.openxmlformats.org/officeDocument/2006/relationships/hyperlink" Target="https://login.consultant.ru/link/?req=doc&amp;base=RLAW049&amp;n=168773&amp;dst=100011" TargetMode="External"/><Relationship Id="rId33" Type="http://schemas.openxmlformats.org/officeDocument/2006/relationships/hyperlink" Target="https://login.consultant.ru/link/?req=doc&amp;base=RLAW049&amp;n=38683" TargetMode="External"/><Relationship Id="rId38" Type="http://schemas.openxmlformats.org/officeDocument/2006/relationships/hyperlink" Target="https://login.consultant.ru/link/?req=doc&amp;base=RLAW049&amp;n=115433&amp;dst=100008" TargetMode="External"/><Relationship Id="rId46" Type="http://schemas.openxmlformats.org/officeDocument/2006/relationships/hyperlink" Target="https://login.consultant.ru/link/?req=doc&amp;base=LAW&amp;n=448202&amp;dst=100410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s://login.consultant.ru/link/?req=doc&amp;base=RLAW049&amp;n=163847&amp;dst=100006" TargetMode="External"/><Relationship Id="rId41" Type="http://schemas.openxmlformats.org/officeDocument/2006/relationships/hyperlink" Target="https://login.consultant.ru/link/?req=doc&amp;base=LAW&amp;n=448202&amp;dst=100405" TargetMode="External"/><Relationship Id="rId54" Type="http://schemas.openxmlformats.org/officeDocument/2006/relationships/hyperlink" Target="https://login.consultant.ru/link/?req=doc&amp;base=LAW&amp;n=448202&amp;dst=100405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login.consultant.ru/link/?req=doc&amp;base=RLAW049&amp;n=105203&amp;dst=100006" TargetMode="External"/><Relationship Id="rId23" Type="http://schemas.openxmlformats.org/officeDocument/2006/relationships/hyperlink" Target="https://login.consultant.ru/link/?req=doc&amp;base=RLAW049&amp;n=92550&amp;dst=100007" TargetMode="External"/><Relationship Id="rId28" Type="http://schemas.openxmlformats.org/officeDocument/2006/relationships/hyperlink" Target="https://login.consultant.ru/link/?req=doc&amp;base=RLAW049&amp;n=163847&amp;dst=100007" TargetMode="External"/><Relationship Id="rId36" Type="http://schemas.openxmlformats.org/officeDocument/2006/relationships/hyperlink" Target="https://login.consultant.ru/link/?req=doc&amp;base=RLAW049&amp;n=105203&amp;dst=100011" TargetMode="External"/><Relationship Id="rId49" Type="http://schemas.openxmlformats.org/officeDocument/2006/relationships/hyperlink" Target="https://login.consultant.ru/link/?req=doc&amp;base=LAW&amp;n=448202&amp;dst=100413" TargetMode="External"/><Relationship Id="rId57" Type="http://schemas.openxmlformats.org/officeDocument/2006/relationships/customXml" Target="../customXml/item1.xml"/><Relationship Id="rId10" Type="http://schemas.openxmlformats.org/officeDocument/2006/relationships/hyperlink" Target="https://login.consultant.ru/link/?req=doc&amp;base=RLAW049&amp;n=105203&amp;dst=100005" TargetMode="External"/><Relationship Id="rId31" Type="http://schemas.openxmlformats.org/officeDocument/2006/relationships/hyperlink" Target="https://login.consultant.ru/link/?req=doc&amp;base=RLAW049&amp;n=19529" TargetMode="External"/><Relationship Id="rId44" Type="http://schemas.openxmlformats.org/officeDocument/2006/relationships/hyperlink" Target="https://login.consultant.ru/link/?req=doc&amp;base=LAW&amp;n=448202&amp;dst=100408" TargetMode="External"/><Relationship Id="rId52" Type="http://schemas.openxmlformats.org/officeDocument/2006/relationships/hyperlink" Target="https://login.consultant.ru/link/?req=doc&amp;base=LAW&amp;n=464193&amp;dst=100434" TargetMode="External"/><Relationship Id="rId60" Type="http://schemas.openxmlformats.org/officeDocument/2006/relationships/customXml" Target="../customXml/item4.xm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1DDA0687D5F43AA48BE04726186ED" ma:contentTypeVersion="15" ma:contentTypeDescription="Создание документа." ma:contentTypeScope="" ma:versionID="3fbb5972f838adf1dfdb591330b95e3f">
  <xsd:schema xmlns:xsd="http://www.w3.org/2001/XMLSchema" xmlns:xs="http://www.w3.org/2001/XMLSchema" xmlns:p="http://schemas.microsoft.com/office/2006/metadata/properties" xmlns:ns2="6ea9fbc4-7fa1-4843-98fc-c0034446a7b4" xmlns:ns3="8e4ec6d9-3c06-4c07-bcc7-2df7c837aa52" targetNamespace="http://schemas.microsoft.com/office/2006/metadata/properties" ma:root="true" ma:fieldsID="2a7a2c33e98cf0297ab48e4a89090cce" ns2:_="" ns3:_="">
    <xsd:import namespace="6ea9fbc4-7fa1-4843-98fc-c0034446a7b4"/>
    <xsd:import namespace="8e4ec6d9-3c06-4c07-bcc7-2df7c837a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2116__x0020__x0434__x043e__x043a__x0443__x043c__x0435__x043d__x0442__x0430_" minOccurs="0"/>
                <xsd:element ref="ns3:_x0414__x0430__x0442__x0430__x0020__x0434__x043e__x043a__x0443__x043c__x0435__x043d__x0442__x0430_" minOccurs="0"/>
                <xsd:element ref="ns3:_x041e__x043f__x0438__x0441__x0430__x043d__x0438__x0435_" minOccurs="0"/>
                <xsd:element ref="ns3:_x041f__x043e__x0438__x0441__x043a__x043e__x0432__x043e__x0435__x0020__x043f__x043e__x043b__x0435_" minOccurs="0"/>
                <xsd:element ref="ns3:_x0412__x0438__x0434__x0020__x0434__x043e__x043a__x0443__x043c__x0435__x043d__x0442__x0430_" minOccurs="0"/>
                <xsd:element ref="ns3:parentSyncElement" minOccurs="0"/>
                <xsd:element ref="ns3:_x0422__x0435__x043c__x0430__x0020__x0434__x043e__x043a__x0443__x043c__x0435__x043d__x0442__x0430_" minOccurs="0"/>
                <xsd:element ref="ns3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c6d9-3c06-4c07-bcc7-2df7c837aa52" elementFormDefault="qualified">
    <xsd:import namespace="http://schemas.microsoft.com/office/2006/documentManagement/types"/>
    <xsd:import namespace="http://schemas.microsoft.com/office/infopath/2007/PartnerControls"/>
    <xsd:element name="_x2116__x0020__x0434__x043e__x043a__x0443__x043c__x0435__x043d__x0442__x0430_" ma:index="11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1e__x043f__x0438__x0441__x0430__x043d__x0438__x0435_" ma:index="13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f__x043e__x0438__x0441__x043a__x043e__x0432__x043e__x0435__x0020__x043f__x043e__x043b__x0435_" ma:index="14" nillable="true" ma:displayName="Поисковое поле" ma:internalName="_x041f__x043e__x0438__x0441__x043a__x043e__x0432__x043e__x0435__x0020__x043f__x043e__x043b__x0435_">
      <xsd:simpleType>
        <xsd:restriction base="dms:Note">
          <xsd:maxLength value="255"/>
        </xsd:restriction>
      </xsd:simpleType>
    </xsd:element>
    <xsd:element name="_x0412__x0438__x0434__x0020__x0434__x043e__x043a__x0443__x043c__x0435__x043d__x0442__x0430_" ma:index="16" nillable="true" ma:displayName="Вид документа" ma:default="Административный регламент" ma:format="Dropdown" ma:internalName="_x0412__x0438__x0434__x0020__x0434__x043e__x043a__x0443__x043c__x0435__x043d__x0442__x0430_">
      <xsd:simpleType>
        <xsd:restriction base="dms:Choice">
          <xsd:enumeration value="Административный регламент"/>
          <xsd:enumeration value="Документы учреждения"/>
          <xsd:enumeration value="Положение"/>
          <xsd:enumeration value="Постановление"/>
          <xsd:enumeration value="Приказ"/>
          <xsd:enumeration value="Учредительные документы"/>
          <xsd:enumeration value="Федеральный закон"/>
        </xsd:restriction>
      </xsd:simpleType>
    </xsd:element>
    <xsd:element name="parentSyncElement" ma:index="17" nillable="true" ma:displayName="parentSyncElement" ma:decimals="0" ma:indexed="true" ma:internalName="parentSyncElement" ma:percentage="FALSE">
      <xsd:simpleType>
        <xsd:restriction base="dms:Number"/>
      </xsd:simpleType>
    </xsd:element>
    <xsd:element name="_x0422__x0435__x043c__x0430__x0020__x0434__x043e__x043a__x0443__x043c__x0435__x043d__x0442__x0430_" ma:index="18" nillable="true" ma:displayName="Тема документа" ma:list="{ea362b78-2bd3-461e-ba48-54e95f2bd5b4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d__x0430__x0437__x0432__x0430__x043d__x0438__x0435__x0020__x0434__x043e__x043a__x0443__x043c__x0435__x043d__x0442__x0430_" ma:index="19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4__x043e__x043a__x0443__x043c__x0435__x043d__x0442__x0430_ xmlns="8e4ec6d9-3c06-4c07-bcc7-2df7c837aa52">2012-11-01T17:00:00+00:00</_x0414__x0430__x0442__x0430__x0020__x0434__x043e__x043a__x0443__x043c__x0435__x043d__x0442__x0430_>
    <_x0412__x0438__x0434__x0020__x0434__x043e__x043a__x0443__x043c__x0435__x043d__x0442__x0430_ xmlns="8e4ec6d9-3c06-4c07-bcc7-2df7c837aa52">Постановление</_x0412__x0438__x0434__x0020__x0434__x043e__x043a__x0443__x043c__x0435__x043d__x0442__x0430_>
    <_x041f__x043e__x0438__x0441__x043a__x043e__x0432__x043e__x0435__x0020__x043f__x043e__x043b__x0435_ xmlns="8e4ec6d9-3c06-4c07-bcc7-2df7c837aa52">#О мерах социальной поддержки отдельных категорий граждан при проезде на городском общественном пассажирском транспорте11111Постановление мэрии города Новосибирска от 02.11.2012 № 11111 "О мерах социальной поддержки отдельных категорий граждан при проезде на городском общественном пассажирском транспорте"Постановление</_x041f__x043e__x0438__x0441__x043a__x043e__x0432__x043e__x0435__x0020__x043f__x043e__x043b__x0435_>
    <_x0422__x0435__x043c__x0430__x0020__x0434__x043e__x043a__x0443__x043c__x0435__x043d__x0442__x0430_ xmlns="8e4ec6d9-3c06-4c07-bcc7-2df7c837aa52">10</_x0422__x0435__x043c__x0430__x0020__x0434__x043e__x043a__x0443__x043c__x0435__x043d__x0442__x0430_>
    <_x041d__x0430__x0437__x0432__x0430__x043d__x0438__x0435__x0020__x0434__x043e__x043a__x0443__x043c__x0435__x043d__x0442__x0430_ xmlns="8e4ec6d9-3c06-4c07-bcc7-2df7c837aa52">О мерах социальной поддержки отдельных категорий граждан при проезде на городском общественном пассажирском транспорте</_x041d__x0430__x0437__x0432__x0430__x043d__x0438__x0435__x0020__x0434__x043e__x043a__x0443__x043c__x0435__x043d__x0442__x0430_>
    <_x2116__x0020__x0434__x043e__x043a__x0443__x043c__x0435__x043d__x0442__x0430_ xmlns="8e4ec6d9-3c06-4c07-bcc7-2df7c837aa52">11111</_x2116__x0020__x0434__x043e__x043a__x0443__x043c__x0435__x043d__x0442__x0430_>
    <_x041e__x043f__x0438__x0441__x0430__x043d__x0438__x0435_ xmlns="8e4ec6d9-3c06-4c07-bcc7-2df7c837aa52">Постановление мэрии города Новосибирска от 02.11.2012 № 11111 "О мерах социальной поддержки отдельных категорий граждан при проезде на городском общественном пассажирском транспорте"</_x041e__x043f__x0438__x0441__x0430__x043d__x0438__x0435_>
    <parentSyncElement xmlns="8e4ec6d9-3c06-4c07-bcc7-2df7c837aa52">37</parentSyncElement>
    <_dlc_DocId xmlns="6ea9fbc4-7fa1-4843-98fc-c0034446a7b4">4N4HAA7SX3CC-265-68</_dlc_DocId>
    <_dlc_DocIdUrl xmlns="6ea9fbc4-7fa1-4843-98fc-c0034446a7b4">
      <Url>http://social.novo-sibirsk.ru/_layouts/DocIdRedir.aspx?ID=4N4HAA7SX3CC-265-68</Url>
      <Description>4N4HAA7SX3CC-265-68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D43D7B-1FFB-4018-A034-575BF46264BB}"/>
</file>

<file path=customXml/itemProps2.xml><?xml version="1.0" encoding="utf-8"?>
<ds:datastoreItem xmlns:ds="http://schemas.openxmlformats.org/officeDocument/2006/customXml" ds:itemID="{C04DDC62-5B11-45A4-863C-2DD97FBE03A4}"/>
</file>

<file path=customXml/itemProps3.xml><?xml version="1.0" encoding="utf-8"?>
<ds:datastoreItem xmlns:ds="http://schemas.openxmlformats.org/officeDocument/2006/customXml" ds:itemID="{D73079D0-5ABA-489A-AA23-8005579113C8}"/>
</file>

<file path=customXml/itemProps4.xml><?xml version="1.0" encoding="utf-8"?>
<ds:datastoreItem xmlns:ds="http://schemas.openxmlformats.org/officeDocument/2006/customXml" ds:itemID="{D3C6D085-343D-48D6-93B4-CACD18E3E72E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02.11.2012 N 11111
(ред. от 10.07.2023)
"О мерах социальной поддержки отдельных категорий граждан при проезде на городском общественном пассажирском транспорте"</dc:title>
  <dcterms:created xsi:type="dcterms:W3CDTF">2024-02-12T09:17:15Z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0x0101006FF1DDA0687D5F43AA48BE04726186ED</vt:lpwstr>
  </property>
  <property fmtid="{D5CDD505-2E9C-101B-9397-08002B2CF9AE}" pid="3" name="Order">
    <vt:r8>6800</vt:r8>
  </property>
  <property fmtid="{D5CDD505-2E9C-101B-9397-08002B2CF9AE}" pid="4" name="_dlc_DocIdItemGuid">
    <vt:lpwstr>76679642-39ba-4bd8-ac7a-a022cde58216</vt:lpwstr>
  </property>
</Properties>
</file>